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79E" w:rsidRDefault="001E579E" w:rsidP="001E579E"/>
    <w:p w:rsidR="00B76326" w:rsidRDefault="00C26E35" w:rsidP="00B76326">
      <w:pPr>
        <w:jc w:val="center"/>
        <w:rPr>
          <w:b/>
        </w:rPr>
      </w:pPr>
      <w:r>
        <w:rPr>
          <w:b/>
        </w:rPr>
        <w:t xml:space="preserve">Partnership </w:t>
      </w:r>
      <w:r w:rsidR="00272038">
        <w:rPr>
          <w:b/>
        </w:rPr>
        <w:t xml:space="preserve">&amp; Fundraising </w:t>
      </w:r>
      <w:r>
        <w:rPr>
          <w:b/>
        </w:rPr>
        <w:t>Manager</w:t>
      </w:r>
    </w:p>
    <w:p w:rsidR="00B76326" w:rsidRDefault="00B76326" w:rsidP="001E57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6161"/>
      </w:tblGrid>
      <w:tr w:rsidR="00956AFB" w:rsidRPr="00066F82" w:rsidTr="00ED3B2F">
        <w:trPr>
          <w:trHeight w:val="374"/>
        </w:trPr>
        <w:tc>
          <w:tcPr>
            <w:tcW w:w="2877" w:type="dxa"/>
            <w:shd w:val="clear" w:color="auto" w:fill="auto"/>
            <w:vAlign w:val="center"/>
          </w:tcPr>
          <w:p w:rsidR="00956AFB" w:rsidRPr="00066F82" w:rsidRDefault="00956AFB" w:rsidP="00ED3B2F">
            <w:pPr>
              <w:widowControl w:val="0"/>
              <w:spacing w:line="240" w:lineRule="auto"/>
              <w:jc w:val="both"/>
              <w:rPr>
                <w:rFonts w:eastAsia="Times New Roman"/>
                <w:b/>
                <w:snapToGrid w:val="0"/>
                <w:lang w:val="en-US"/>
              </w:rPr>
            </w:pPr>
            <w:r w:rsidRPr="00066F82">
              <w:rPr>
                <w:rFonts w:eastAsia="Times New Roman"/>
                <w:b/>
                <w:snapToGrid w:val="0"/>
                <w:lang w:val="en-US"/>
              </w:rPr>
              <w:t>Job Title: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956AFB" w:rsidRPr="00066F82" w:rsidRDefault="00956AFB" w:rsidP="00ED3B2F">
            <w:pPr>
              <w:widowControl w:val="0"/>
              <w:spacing w:line="240" w:lineRule="auto"/>
              <w:jc w:val="both"/>
              <w:rPr>
                <w:rFonts w:eastAsia="Times New Roman"/>
                <w:snapToGrid w:val="0"/>
                <w:lang w:val="en-US"/>
              </w:rPr>
            </w:pPr>
            <w:r>
              <w:rPr>
                <w:rFonts w:eastAsia="Times New Roman"/>
                <w:snapToGrid w:val="0"/>
                <w:lang w:val="en-US"/>
              </w:rPr>
              <w:t xml:space="preserve">Partnership </w:t>
            </w:r>
            <w:r w:rsidR="00272038">
              <w:rPr>
                <w:rFonts w:eastAsia="Times New Roman"/>
                <w:snapToGrid w:val="0"/>
                <w:lang w:val="en-US"/>
              </w:rPr>
              <w:t xml:space="preserve">&amp; Fundraising </w:t>
            </w:r>
            <w:r>
              <w:rPr>
                <w:rFonts w:eastAsia="Times New Roman"/>
                <w:snapToGrid w:val="0"/>
                <w:lang w:val="en-US"/>
              </w:rPr>
              <w:t>Manager</w:t>
            </w:r>
          </w:p>
        </w:tc>
      </w:tr>
      <w:tr w:rsidR="00956AFB" w:rsidRPr="00066F82" w:rsidTr="00ED3B2F">
        <w:trPr>
          <w:trHeight w:val="357"/>
        </w:trPr>
        <w:tc>
          <w:tcPr>
            <w:tcW w:w="2877" w:type="dxa"/>
            <w:shd w:val="clear" w:color="auto" w:fill="auto"/>
            <w:vAlign w:val="center"/>
          </w:tcPr>
          <w:p w:rsidR="00956AFB" w:rsidRPr="00066F82" w:rsidRDefault="00956AFB" w:rsidP="00ED3B2F">
            <w:pPr>
              <w:widowControl w:val="0"/>
              <w:spacing w:line="240" w:lineRule="auto"/>
              <w:jc w:val="both"/>
              <w:rPr>
                <w:rFonts w:eastAsia="Times New Roman"/>
                <w:b/>
                <w:snapToGrid w:val="0"/>
                <w:lang w:val="en-US"/>
              </w:rPr>
            </w:pPr>
            <w:r w:rsidRPr="00066F82">
              <w:rPr>
                <w:rFonts w:eastAsia="Times New Roman"/>
                <w:b/>
                <w:snapToGrid w:val="0"/>
                <w:lang w:val="en-US"/>
              </w:rPr>
              <w:t>Pay Range: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956AFB" w:rsidRPr="00066F82" w:rsidRDefault="005C43DA" w:rsidP="00ED3B2F">
            <w:pPr>
              <w:widowControl w:val="0"/>
              <w:spacing w:line="240" w:lineRule="auto"/>
              <w:jc w:val="both"/>
              <w:rPr>
                <w:rFonts w:eastAsia="Times New Roman"/>
                <w:snapToGrid w:val="0"/>
                <w:lang w:val="en-US"/>
              </w:rPr>
            </w:pPr>
            <w:r>
              <w:rPr>
                <w:rFonts w:eastAsia="Times New Roman"/>
                <w:snapToGrid w:val="0"/>
                <w:lang w:val="en-US"/>
              </w:rPr>
              <w:t>$80,000 - $90,000</w:t>
            </w:r>
          </w:p>
        </w:tc>
      </w:tr>
      <w:tr w:rsidR="00956AFB" w:rsidRPr="00066F82" w:rsidTr="00ED3B2F">
        <w:trPr>
          <w:trHeight w:val="357"/>
        </w:trPr>
        <w:tc>
          <w:tcPr>
            <w:tcW w:w="9038" w:type="dxa"/>
            <w:gridSpan w:val="2"/>
            <w:shd w:val="clear" w:color="auto" w:fill="auto"/>
            <w:vAlign w:val="center"/>
          </w:tcPr>
          <w:p w:rsidR="00956AFB" w:rsidRPr="00066F82" w:rsidRDefault="00956AFB" w:rsidP="00ED3B2F">
            <w:pPr>
              <w:widowControl w:val="0"/>
              <w:spacing w:line="240" w:lineRule="auto"/>
              <w:jc w:val="center"/>
              <w:rPr>
                <w:rFonts w:eastAsia="Times New Roman"/>
                <w:snapToGrid w:val="0"/>
                <w:lang w:val="en-US"/>
              </w:rPr>
            </w:pPr>
            <w:r w:rsidRPr="00066F82">
              <w:rPr>
                <w:rFonts w:eastAsia="Times New Roman"/>
                <w:i/>
                <w:snapToGrid w:val="0"/>
                <w:lang w:val="en-US"/>
              </w:rPr>
              <w:t>Nungalinya College is a Public Bene</w:t>
            </w:r>
            <w:r>
              <w:rPr>
                <w:rFonts w:eastAsia="Times New Roman"/>
                <w:i/>
                <w:snapToGrid w:val="0"/>
                <w:lang w:val="en-US"/>
              </w:rPr>
              <w:t>volent Institution (PBI).  This generates</w:t>
            </w:r>
            <w:r w:rsidRPr="00066F82">
              <w:rPr>
                <w:rFonts w:eastAsia="Times New Roman"/>
                <w:i/>
                <w:snapToGrid w:val="0"/>
                <w:lang w:val="en-US"/>
              </w:rPr>
              <w:t xml:space="preserve"> potential </w:t>
            </w:r>
            <w:r>
              <w:rPr>
                <w:rFonts w:eastAsia="Times New Roman"/>
                <w:i/>
                <w:snapToGrid w:val="0"/>
                <w:lang w:val="en-US"/>
              </w:rPr>
              <w:t>tax savings for all permanent employees.</w:t>
            </w:r>
          </w:p>
        </w:tc>
      </w:tr>
      <w:tr w:rsidR="00956AFB" w:rsidRPr="00066F82" w:rsidTr="00ED3B2F">
        <w:trPr>
          <w:trHeight w:val="357"/>
        </w:trPr>
        <w:tc>
          <w:tcPr>
            <w:tcW w:w="2877" w:type="dxa"/>
            <w:shd w:val="clear" w:color="auto" w:fill="auto"/>
            <w:vAlign w:val="center"/>
          </w:tcPr>
          <w:p w:rsidR="00956AFB" w:rsidRPr="00231875" w:rsidRDefault="00956AFB" w:rsidP="00ED3B2F">
            <w:pPr>
              <w:widowControl w:val="0"/>
              <w:spacing w:line="240" w:lineRule="auto"/>
              <w:jc w:val="both"/>
              <w:rPr>
                <w:rFonts w:eastAsia="Times New Roman"/>
                <w:b/>
                <w:snapToGrid w:val="0"/>
                <w:lang w:val="en-US"/>
              </w:rPr>
            </w:pPr>
            <w:r w:rsidRPr="00231875">
              <w:rPr>
                <w:rFonts w:eastAsia="Times New Roman"/>
                <w:b/>
                <w:snapToGrid w:val="0"/>
                <w:lang w:val="en-US"/>
              </w:rPr>
              <w:t>Applications close: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956AFB" w:rsidRPr="00231875" w:rsidRDefault="00272038" w:rsidP="00ED3B2F">
            <w:pPr>
              <w:widowControl w:val="0"/>
              <w:spacing w:line="240" w:lineRule="auto"/>
              <w:jc w:val="both"/>
              <w:rPr>
                <w:rFonts w:eastAsia="Times New Roman"/>
                <w:snapToGrid w:val="0"/>
                <w:lang w:val="en-US"/>
              </w:rPr>
            </w:pPr>
            <w:r>
              <w:rPr>
                <w:rFonts w:eastAsia="Times New Roman"/>
                <w:snapToGrid w:val="0"/>
                <w:lang w:val="en-US"/>
              </w:rPr>
              <w:t>12</w:t>
            </w:r>
            <w:r w:rsidRPr="00272038">
              <w:rPr>
                <w:rFonts w:eastAsia="Times New Roman"/>
                <w:snapToGrid w:val="0"/>
                <w:vertAlign w:val="superscript"/>
                <w:lang w:val="en-US"/>
              </w:rPr>
              <w:t>th</w:t>
            </w:r>
            <w:r>
              <w:rPr>
                <w:rFonts w:eastAsia="Times New Roman"/>
                <w:snapToGrid w:val="0"/>
                <w:lang w:val="en-US"/>
              </w:rPr>
              <w:t xml:space="preserve"> July 2024</w:t>
            </w:r>
            <w:bookmarkStart w:id="0" w:name="_GoBack"/>
            <w:bookmarkEnd w:id="0"/>
          </w:p>
        </w:tc>
      </w:tr>
      <w:tr w:rsidR="00956AFB" w:rsidRPr="00066F82" w:rsidTr="00ED3B2F">
        <w:trPr>
          <w:trHeight w:val="357"/>
        </w:trPr>
        <w:tc>
          <w:tcPr>
            <w:tcW w:w="2877" w:type="dxa"/>
            <w:shd w:val="clear" w:color="auto" w:fill="auto"/>
            <w:vAlign w:val="center"/>
          </w:tcPr>
          <w:p w:rsidR="00956AFB" w:rsidRPr="00231875" w:rsidRDefault="00956AFB" w:rsidP="00ED3B2F">
            <w:pPr>
              <w:widowControl w:val="0"/>
              <w:spacing w:line="240" w:lineRule="auto"/>
              <w:jc w:val="both"/>
              <w:rPr>
                <w:rFonts w:eastAsia="Times New Roman"/>
                <w:b/>
                <w:snapToGrid w:val="0"/>
                <w:lang w:val="en-US"/>
              </w:rPr>
            </w:pPr>
            <w:r w:rsidRPr="00231875">
              <w:rPr>
                <w:rFonts w:eastAsia="Times New Roman"/>
                <w:b/>
                <w:snapToGrid w:val="0"/>
                <w:lang w:val="en-US"/>
              </w:rPr>
              <w:t>Start Date: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956AFB" w:rsidRPr="00231875" w:rsidRDefault="00272038" w:rsidP="00ED3B2F">
            <w:pPr>
              <w:widowControl w:val="0"/>
              <w:spacing w:line="240" w:lineRule="auto"/>
              <w:jc w:val="both"/>
              <w:rPr>
                <w:rFonts w:eastAsia="Times New Roman"/>
                <w:snapToGrid w:val="0"/>
                <w:lang w:val="en-US"/>
              </w:rPr>
            </w:pPr>
            <w:r>
              <w:rPr>
                <w:rFonts w:eastAsia="Times New Roman"/>
                <w:snapToGrid w:val="0"/>
                <w:lang w:val="en-US"/>
              </w:rPr>
              <w:t>As negotiated</w:t>
            </w:r>
          </w:p>
        </w:tc>
      </w:tr>
    </w:tbl>
    <w:p w:rsidR="00956AFB" w:rsidRDefault="00956AFB" w:rsidP="001E579E"/>
    <w:p w:rsidR="00AC3399" w:rsidRDefault="00B76326" w:rsidP="001E579E">
      <w:r>
        <w:t xml:space="preserve">Nungalinya </w:t>
      </w:r>
      <w:r w:rsidR="00BF7C51">
        <w:t xml:space="preserve">College is </w:t>
      </w:r>
      <w:r w:rsidR="00AC3399">
        <w:t xml:space="preserve">the premier training institution for Indigenous church leaders. It is formally supported by the Anglican, Uniting and Catholic churches of the Northern Territory. </w:t>
      </w:r>
    </w:p>
    <w:p w:rsidR="00AC3399" w:rsidRDefault="00AC3399" w:rsidP="001E579E"/>
    <w:p w:rsidR="00FF3A65" w:rsidRDefault="00AC3399" w:rsidP="001E579E">
      <w:r>
        <w:t xml:space="preserve">The College is </w:t>
      </w:r>
      <w:r w:rsidR="00BF7C51">
        <w:t xml:space="preserve">looking for a </w:t>
      </w:r>
      <w:r>
        <w:t>full-</w:t>
      </w:r>
      <w:r w:rsidR="00C26E35">
        <w:t>time</w:t>
      </w:r>
      <w:r w:rsidR="00272038">
        <w:t xml:space="preserve"> </w:t>
      </w:r>
      <w:r w:rsidR="00C26E35">
        <w:t xml:space="preserve">Partnership </w:t>
      </w:r>
      <w:r w:rsidR="00272038">
        <w:t xml:space="preserve">&amp; Fundraising </w:t>
      </w:r>
      <w:r w:rsidR="00C26E35">
        <w:t xml:space="preserve">Manager to work in conjunction with the Principal to maintain and expand our partnerships and donations. The role will manage the donor database, network </w:t>
      </w:r>
      <w:r w:rsidR="00C26E35" w:rsidRPr="00FD0009">
        <w:t>wit</w:t>
      </w:r>
      <w:r w:rsidR="00C26E35">
        <w:t xml:space="preserve">h </w:t>
      </w:r>
      <w:r w:rsidR="00272038">
        <w:t xml:space="preserve">and travel to </w:t>
      </w:r>
      <w:r w:rsidR="00C26E35">
        <w:t>donors and churches, produce</w:t>
      </w:r>
      <w:r w:rsidR="00C26E35" w:rsidRPr="00FD0009">
        <w:t xml:space="preserve"> fundraising resources such as brochures, newsletters etc.</w:t>
      </w:r>
      <w:r w:rsidR="00BB623A">
        <w:t xml:space="preserve"> and seek</w:t>
      </w:r>
      <w:r w:rsidR="00C26E35" w:rsidRPr="00FD0009">
        <w:t xml:space="preserve"> alternative funding sources</w:t>
      </w:r>
      <w:r w:rsidR="00576464">
        <w:t xml:space="preserve"> for the College. </w:t>
      </w:r>
    </w:p>
    <w:p w:rsidR="00FF3A65" w:rsidRDefault="00FF3A65" w:rsidP="001E579E"/>
    <w:p w:rsidR="00BF7C51" w:rsidRDefault="00AC3399" w:rsidP="001E579E">
      <w:r>
        <w:t xml:space="preserve">The College is seeking </w:t>
      </w:r>
      <w:r w:rsidR="00BF7C51">
        <w:t>an active and enthusiast</w:t>
      </w:r>
      <w:r w:rsidR="00BB623A">
        <w:t>ic Christian Fundraiser</w:t>
      </w:r>
      <w:r w:rsidR="00BF7C51">
        <w:t xml:space="preserve"> </w:t>
      </w:r>
      <w:r w:rsidR="00F277CB">
        <w:t xml:space="preserve">to </w:t>
      </w:r>
      <w:r w:rsidR="00BB623A">
        <w:t>work within an ecumenical environment</w:t>
      </w:r>
      <w:r w:rsidR="00F277CB">
        <w:t>. E</w:t>
      </w:r>
      <w:r w:rsidR="0000431E">
        <w:t xml:space="preserve">xperience </w:t>
      </w:r>
      <w:r w:rsidR="00BB623A">
        <w:t>in a fundraising/partnership role is essential</w:t>
      </w:r>
      <w:r w:rsidR="00F277CB">
        <w:t xml:space="preserve">, and </w:t>
      </w:r>
      <w:r w:rsidR="00BB623A">
        <w:t xml:space="preserve">knowledge of the </w:t>
      </w:r>
      <w:r w:rsidR="00F277CB">
        <w:t>r</w:t>
      </w:r>
      <w:r w:rsidR="009828FD">
        <w:t>em</w:t>
      </w:r>
      <w:r w:rsidR="00BB623A">
        <w:t>ote Indigenous Christian context is highly desirable</w:t>
      </w:r>
      <w:r w:rsidR="0000431E">
        <w:t xml:space="preserve">. </w:t>
      </w:r>
    </w:p>
    <w:p w:rsidR="00840B01" w:rsidRDefault="00840B01" w:rsidP="001E579E"/>
    <w:p w:rsidR="00840B01" w:rsidRDefault="00AC3399" w:rsidP="001E579E">
      <w:r>
        <w:t>The College has secu</w:t>
      </w:r>
      <w:r w:rsidR="003473C0">
        <w:t>red funding for this role until</w:t>
      </w:r>
      <w:r>
        <w:t xml:space="preserve"> the end of 2026</w:t>
      </w:r>
      <w:r w:rsidR="003473C0">
        <w:t xml:space="preserve"> at least</w:t>
      </w:r>
      <w:r>
        <w:t xml:space="preserve">. </w:t>
      </w:r>
      <w:r w:rsidR="00840B01">
        <w:t>Indigenous people are encouraged to apply, b</w:t>
      </w:r>
      <w:r>
        <w:t>ut this is not a requirement of</w:t>
      </w:r>
      <w:r w:rsidR="00840B01">
        <w:t xml:space="preserve"> the position.</w:t>
      </w:r>
    </w:p>
    <w:p w:rsidR="006B43A0" w:rsidRDefault="006B43A0" w:rsidP="001E579E"/>
    <w:p w:rsidR="001E579E" w:rsidRPr="002C4E38" w:rsidRDefault="0000431E" w:rsidP="00603DB7">
      <w:pPr>
        <w:rPr>
          <w:b/>
        </w:rPr>
      </w:pPr>
      <w:r w:rsidRPr="002C4E38">
        <w:rPr>
          <w:b/>
        </w:rPr>
        <w:t>Selection Criteria:</w:t>
      </w:r>
    </w:p>
    <w:p w:rsidR="0000431E" w:rsidRDefault="0000431E" w:rsidP="00603DB7"/>
    <w:p w:rsidR="00956AFB" w:rsidRDefault="00956AFB" w:rsidP="00956AFB">
      <w:pPr>
        <w:pStyle w:val="ListParagraph"/>
        <w:numPr>
          <w:ilvl w:val="0"/>
          <w:numId w:val="2"/>
        </w:numPr>
      </w:pPr>
      <w:r w:rsidRPr="00ED6AA5">
        <w:t>A committed Christian believer and church member</w:t>
      </w:r>
      <w:r>
        <w:t>.</w:t>
      </w:r>
    </w:p>
    <w:p w:rsidR="00956AFB" w:rsidRDefault="00956AFB" w:rsidP="00956AFB">
      <w:pPr>
        <w:pStyle w:val="ListParagraph"/>
        <w:numPr>
          <w:ilvl w:val="0"/>
          <w:numId w:val="2"/>
        </w:numPr>
      </w:pPr>
      <w:r>
        <w:t>Willingness to work sensitively and effectively within an environment that values Indigenous culture</w:t>
      </w:r>
      <w:r w:rsidR="00272038">
        <w:t>s</w:t>
      </w:r>
      <w:r>
        <w:t xml:space="preserve"> and Christian values.</w:t>
      </w:r>
    </w:p>
    <w:p w:rsidR="00BB623A" w:rsidRDefault="00BB623A" w:rsidP="0000431E">
      <w:pPr>
        <w:pStyle w:val="ListParagraph"/>
        <w:numPr>
          <w:ilvl w:val="0"/>
          <w:numId w:val="2"/>
        </w:numPr>
      </w:pPr>
      <w:r>
        <w:t>Demonstrated experience in fundraising/partnership role</w:t>
      </w:r>
      <w:r w:rsidR="00CC45A8">
        <w:t>.</w:t>
      </w:r>
    </w:p>
    <w:p w:rsidR="00BB623A" w:rsidRDefault="00BB623A" w:rsidP="0000431E">
      <w:pPr>
        <w:pStyle w:val="ListParagraph"/>
        <w:numPr>
          <w:ilvl w:val="0"/>
          <w:numId w:val="2"/>
        </w:numPr>
      </w:pPr>
      <w:r>
        <w:t>Knowledge of Christian church context and para-church funding organisations</w:t>
      </w:r>
      <w:r w:rsidR="00CC45A8">
        <w:t>.</w:t>
      </w:r>
    </w:p>
    <w:p w:rsidR="00F277CB" w:rsidRDefault="00BB623A" w:rsidP="0000431E">
      <w:pPr>
        <w:pStyle w:val="ListParagraph"/>
        <w:numPr>
          <w:ilvl w:val="0"/>
          <w:numId w:val="2"/>
        </w:numPr>
      </w:pPr>
      <w:r>
        <w:t>Experience/Knowledge of</w:t>
      </w:r>
      <w:r w:rsidR="00F277CB">
        <w:t xml:space="preserve"> remote Indigenous communities.</w:t>
      </w:r>
    </w:p>
    <w:p w:rsidR="00F277CB" w:rsidRDefault="00BB623A" w:rsidP="0000431E">
      <w:pPr>
        <w:pStyle w:val="ListParagraph"/>
        <w:numPr>
          <w:ilvl w:val="0"/>
          <w:numId w:val="2"/>
        </w:numPr>
      </w:pPr>
      <w:r>
        <w:t>IT skills including desktop publishing and promotional materials</w:t>
      </w:r>
      <w:r w:rsidR="00CC45A8">
        <w:t>.</w:t>
      </w:r>
    </w:p>
    <w:p w:rsidR="0000431E" w:rsidRDefault="0000431E" w:rsidP="00D45C6D"/>
    <w:p w:rsidR="00FF3A65" w:rsidRDefault="00FF3A65" w:rsidP="00D45C6D"/>
    <w:p w:rsidR="00FF3A65" w:rsidRDefault="00FF3A65" w:rsidP="00D45C6D"/>
    <w:p w:rsidR="00FF3A65" w:rsidRPr="00231875" w:rsidRDefault="00FF3A65" w:rsidP="00FF3A65">
      <w:pPr>
        <w:widowControl w:val="0"/>
        <w:tabs>
          <w:tab w:val="left" w:pos="-1440"/>
          <w:tab w:val="left" w:pos="-720"/>
          <w:tab w:val="left" w:pos="0"/>
        </w:tabs>
        <w:spacing w:line="240" w:lineRule="auto"/>
        <w:jc w:val="both"/>
        <w:rPr>
          <w:rFonts w:eastAsia="Times New Roman"/>
          <w:b/>
          <w:snapToGrid w:val="0"/>
          <w:color w:val="FFFFFF"/>
          <w:sz w:val="22"/>
          <w:szCs w:val="22"/>
          <w:highlight w:val="black"/>
          <w:lang w:val="en-US"/>
        </w:rPr>
      </w:pPr>
      <w:r w:rsidRPr="00231875">
        <w:rPr>
          <w:rFonts w:eastAsia="Times New Roman"/>
          <w:b/>
          <w:snapToGrid w:val="0"/>
          <w:color w:val="FFFFFF"/>
          <w:highlight w:val="black"/>
          <w:lang w:val="en-US"/>
        </w:rPr>
        <w:t>Police Check and Ochre Card</w:t>
      </w:r>
    </w:p>
    <w:p w:rsidR="00FF3A65" w:rsidRDefault="00FF3A65" w:rsidP="00FF3A65"/>
    <w:p w:rsidR="00FF3A65" w:rsidRPr="00575D25" w:rsidRDefault="00FF3A65" w:rsidP="00FF3A65">
      <w:pPr>
        <w:rPr>
          <w:lang w:val="en-US"/>
        </w:rPr>
      </w:pPr>
      <w:r w:rsidRPr="00575D25">
        <w:rPr>
          <w:lang w:val="en-US"/>
        </w:rPr>
        <w:t xml:space="preserve">All staff at Nungalinya are required to pass a Police Check and obtain an Ochre Card (for working with children). This is at the employee’s expense and must be applied for at the time of commencing work. </w:t>
      </w:r>
    </w:p>
    <w:p w:rsidR="00FF3A65" w:rsidRPr="00575D25" w:rsidRDefault="00FF3A65" w:rsidP="00FF3A65">
      <w:pPr>
        <w:rPr>
          <w:lang w:val="en-US"/>
        </w:rPr>
      </w:pPr>
      <w:r w:rsidRPr="00575D25">
        <w:rPr>
          <w:lang w:val="en-US"/>
        </w:rPr>
        <w:t>If you cannot satisfactorily pass the Police Check and Ochre Card, you must discuss this with the College prior to commencing employment.</w:t>
      </w:r>
    </w:p>
    <w:p w:rsidR="00FF3A65" w:rsidRDefault="00FF3A65" w:rsidP="00D45C6D"/>
    <w:p w:rsidR="00073371" w:rsidRDefault="00073371" w:rsidP="000165FF">
      <w:r>
        <w:t xml:space="preserve">For further information </w:t>
      </w:r>
      <w:r w:rsidR="00C201D7">
        <w:t>and an A</w:t>
      </w:r>
      <w:r w:rsidR="000165FF">
        <w:t>pplication form</w:t>
      </w:r>
      <w:r w:rsidR="00576464">
        <w:t>,</w:t>
      </w:r>
      <w:r w:rsidR="000165FF">
        <w:t xml:space="preserve"> please contact:  </w:t>
      </w:r>
    </w:p>
    <w:p w:rsidR="001E579E" w:rsidRPr="001E579E" w:rsidRDefault="000165FF" w:rsidP="001E579E">
      <w:r>
        <w:t xml:space="preserve">Judy Fabbian – HR Officer </w:t>
      </w:r>
      <w:hyperlink r:id="rId7" w:history="1">
        <w:r w:rsidRPr="000346B8">
          <w:rPr>
            <w:rStyle w:val="Hyperlink"/>
          </w:rPr>
          <w:t>jfabbian@nungalinya.edu.au</w:t>
        </w:r>
      </w:hyperlink>
      <w:r>
        <w:t xml:space="preserve"> or call (08) 8920 7522.</w:t>
      </w:r>
    </w:p>
    <w:sectPr w:rsidR="001E579E" w:rsidRPr="001E579E" w:rsidSect="001E579E">
      <w:headerReference w:type="default" r:id="rId8"/>
      <w:headerReference w:type="first" r:id="rId9"/>
      <w:pgSz w:w="11906" w:h="16838"/>
      <w:pgMar w:top="1440" w:right="1440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326" w:rsidRDefault="00B76326" w:rsidP="001E579E">
      <w:r>
        <w:separator/>
      </w:r>
    </w:p>
  </w:endnote>
  <w:endnote w:type="continuationSeparator" w:id="0">
    <w:p w:rsidR="00B76326" w:rsidRDefault="00B76326" w:rsidP="001E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326" w:rsidRDefault="00B76326" w:rsidP="001E579E">
      <w:r>
        <w:separator/>
      </w:r>
    </w:p>
  </w:footnote>
  <w:footnote w:type="continuationSeparator" w:id="0">
    <w:p w:rsidR="00B76326" w:rsidRDefault="00B76326" w:rsidP="001E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9A" w:rsidRDefault="0054439A" w:rsidP="001E579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F8155" wp14:editId="2CF15C57">
              <wp:simplePos x="0" y="0"/>
              <wp:positionH relativeFrom="column">
                <wp:posOffset>-567690</wp:posOffset>
              </wp:positionH>
              <wp:positionV relativeFrom="paragraph">
                <wp:posOffset>-294640</wp:posOffset>
              </wp:positionV>
              <wp:extent cx="6972300" cy="1371600"/>
              <wp:effectExtent l="0" t="0" r="0" b="0"/>
              <wp:wrapTight wrapText="bothSides">
                <wp:wrapPolygon edited="0">
                  <wp:start x="118" y="900"/>
                  <wp:lineTo x="118" y="20700"/>
                  <wp:lineTo x="21423" y="20700"/>
                  <wp:lineTo x="21423" y="900"/>
                  <wp:lineTo x="118" y="90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39A" w:rsidRPr="009B5840" w:rsidRDefault="0054439A" w:rsidP="001E579E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F81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4.7pt;margin-top:-23.2pt;width:54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" filled="f" stroked="f">
              <v:textbox inset=",7.2pt,,7.2pt">
                <w:txbxContent>
                  <w:p w:rsidR="0054439A" w:rsidRPr="009B5840" w:rsidRDefault="0054439A" w:rsidP="001E579E"/>
                </w:txbxContent>
              </v:textbox>
              <w10:wrap type="tight"/>
            </v:shape>
          </w:pict>
        </mc:Fallback>
      </mc:AlternateContent>
    </w:r>
  </w:p>
  <w:p w:rsidR="0054439A" w:rsidRDefault="0054439A" w:rsidP="001E5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9A" w:rsidRDefault="00D85D52" w:rsidP="001E57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5400B4C" wp14:editId="14FE358F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7164705" cy="1266190"/>
          <wp:effectExtent l="0" t="0" r="0" b="0"/>
          <wp:wrapTight wrapText="bothSides">
            <wp:wrapPolygon edited="0">
              <wp:start x="0" y="0"/>
              <wp:lineTo x="0" y="21123"/>
              <wp:lineTo x="21537" y="21123"/>
              <wp:lineTo x="2153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Image no fax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705" cy="1266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9724A"/>
    <w:multiLevelType w:val="hybridMultilevel"/>
    <w:tmpl w:val="117C180A"/>
    <w:lvl w:ilvl="0" w:tplc="B0846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227C4"/>
    <w:multiLevelType w:val="hybridMultilevel"/>
    <w:tmpl w:val="6C80E590"/>
    <w:lvl w:ilvl="0" w:tplc="B2EA35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26"/>
    <w:rsid w:val="0000431E"/>
    <w:rsid w:val="00010EBE"/>
    <w:rsid w:val="000135DD"/>
    <w:rsid w:val="000165FF"/>
    <w:rsid w:val="000516E2"/>
    <w:rsid w:val="0006288A"/>
    <w:rsid w:val="00073371"/>
    <w:rsid w:val="00083614"/>
    <w:rsid w:val="000A532D"/>
    <w:rsid w:val="000A7F4C"/>
    <w:rsid w:val="000B03AD"/>
    <w:rsid w:val="00100AD6"/>
    <w:rsid w:val="00105D6C"/>
    <w:rsid w:val="00136174"/>
    <w:rsid w:val="00147A5E"/>
    <w:rsid w:val="001705CB"/>
    <w:rsid w:val="001770B0"/>
    <w:rsid w:val="00184B06"/>
    <w:rsid w:val="001B5CFA"/>
    <w:rsid w:val="001E0B24"/>
    <w:rsid w:val="001E579E"/>
    <w:rsid w:val="001E66D2"/>
    <w:rsid w:val="00203060"/>
    <w:rsid w:val="00237EA9"/>
    <w:rsid w:val="00270626"/>
    <w:rsid w:val="00272038"/>
    <w:rsid w:val="002726D2"/>
    <w:rsid w:val="00276CD4"/>
    <w:rsid w:val="00282F62"/>
    <w:rsid w:val="00291D22"/>
    <w:rsid w:val="00297A06"/>
    <w:rsid w:val="002B3F3C"/>
    <w:rsid w:val="002C139F"/>
    <w:rsid w:val="002C4E38"/>
    <w:rsid w:val="002D6EC2"/>
    <w:rsid w:val="002E72D8"/>
    <w:rsid w:val="002F317B"/>
    <w:rsid w:val="002F44C5"/>
    <w:rsid w:val="0033039F"/>
    <w:rsid w:val="003473C0"/>
    <w:rsid w:val="003511C4"/>
    <w:rsid w:val="0035334F"/>
    <w:rsid w:val="00373AF1"/>
    <w:rsid w:val="00374CBE"/>
    <w:rsid w:val="00377F22"/>
    <w:rsid w:val="003B0A7C"/>
    <w:rsid w:val="003C5975"/>
    <w:rsid w:val="003D0257"/>
    <w:rsid w:val="0044267C"/>
    <w:rsid w:val="004552F3"/>
    <w:rsid w:val="00455C70"/>
    <w:rsid w:val="00490C16"/>
    <w:rsid w:val="004A0EDC"/>
    <w:rsid w:val="004F190F"/>
    <w:rsid w:val="005061B3"/>
    <w:rsid w:val="005362DA"/>
    <w:rsid w:val="0054439A"/>
    <w:rsid w:val="00576464"/>
    <w:rsid w:val="00584B3F"/>
    <w:rsid w:val="00597702"/>
    <w:rsid w:val="005C007D"/>
    <w:rsid w:val="005C43DA"/>
    <w:rsid w:val="005C74C1"/>
    <w:rsid w:val="005E19AD"/>
    <w:rsid w:val="005E66CB"/>
    <w:rsid w:val="005E7380"/>
    <w:rsid w:val="005F18B4"/>
    <w:rsid w:val="005F545A"/>
    <w:rsid w:val="00603DB7"/>
    <w:rsid w:val="00653B37"/>
    <w:rsid w:val="00674218"/>
    <w:rsid w:val="0067439F"/>
    <w:rsid w:val="00675600"/>
    <w:rsid w:val="006A5AE2"/>
    <w:rsid w:val="006B43A0"/>
    <w:rsid w:val="006C431F"/>
    <w:rsid w:val="006E186D"/>
    <w:rsid w:val="006E1A2E"/>
    <w:rsid w:val="00702719"/>
    <w:rsid w:val="0070472C"/>
    <w:rsid w:val="00716311"/>
    <w:rsid w:val="007441D7"/>
    <w:rsid w:val="00773EDD"/>
    <w:rsid w:val="007851DA"/>
    <w:rsid w:val="007C4852"/>
    <w:rsid w:val="007D44C2"/>
    <w:rsid w:val="00802B10"/>
    <w:rsid w:val="0081129F"/>
    <w:rsid w:val="008143E2"/>
    <w:rsid w:val="00840B01"/>
    <w:rsid w:val="008744BB"/>
    <w:rsid w:val="00877D00"/>
    <w:rsid w:val="00880C24"/>
    <w:rsid w:val="008822D4"/>
    <w:rsid w:val="008C3639"/>
    <w:rsid w:val="008C6166"/>
    <w:rsid w:val="008D7CAE"/>
    <w:rsid w:val="008E4077"/>
    <w:rsid w:val="00937C40"/>
    <w:rsid w:val="0094350B"/>
    <w:rsid w:val="00946C02"/>
    <w:rsid w:val="00956AFB"/>
    <w:rsid w:val="00962D2B"/>
    <w:rsid w:val="00967866"/>
    <w:rsid w:val="009828FD"/>
    <w:rsid w:val="0099405A"/>
    <w:rsid w:val="009E337D"/>
    <w:rsid w:val="009F6365"/>
    <w:rsid w:val="00A510BB"/>
    <w:rsid w:val="00A645D0"/>
    <w:rsid w:val="00A648B7"/>
    <w:rsid w:val="00A92842"/>
    <w:rsid w:val="00AA2368"/>
    <w:rsid w:val="00AC3399"/>
    <w:rsid w:val="00B16458"/>
    <w:rsid w:val="00B24A91"/>
    <w:rsid w:val="00B36988"/>
    <w:rsid w:val="00B427D2"/>
    <w:rsid w:val="00B504E7"/>
    <w:rsid w:val="00B60962"/>
    <w:rsid w:val="00B76326"/>
    <w:rsid w:val="00B91528"/>
    <w:rsid w:val="00BA57DF"/>
    <w:rsid w:val="00BB623A"/>
    <w:rsid w:val="00BE5F10"/>
    <w:rsid w:val="00BF7C51"/>
    <w:rsid w:val="00C201D7"/>
    <w:rsid w:val="00C26E35"/>
    <w:rsid w:val="00C908B0"/>
    <w:rsid w:val="00CC45A8"/>
    <w:rsid w:val="00D01FFA"/>
    <w:rsid w:val="00D03E88"/>
    <w:rsid w:val="00D07FED"/>
    <w:rsid w:val="00D45C6D"/>
    <w:rsid w:val="00D55B61"/>
    <w:rsid w:val="00D72111"/>
    <w:rsid w:val="00D85D52"/>
    <w:rsid w:val="00D944E5"/>
    <w:rsid w:val="00DA1AA3"/>
    <w:rsid w:val="00E32DBB"/>
    <w:rsid w:val="00E50E72"/>
    <w:rsid w:val="00E91CAE"/>
    <w:rsid w:val="00EF0E3F"/>
    <w:rsid w:val="00EF21D9"/>
    <w:rsid w:val="00F127F3"/>
    <w:rsid w:val="00F277CB"/>
    <w:rsid w:val="00F7113D"/>
    <w:rsid w:val="00FD6041"/>
    <w:rsid w:val="00FE1796"/>
    <w:rsid w:val="00FF3A65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9FEF5EA"/>
  <w15:docId w15:val="{89FD05C1-18E9-4BB2-A911-7B91F973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ind w:left="99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79E"/>
    <w:pPr>
      <w:ind w:left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ED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DD"/>
  </w:style>
  <w:style w:type="paragraph" w:styleId="Footer">
    <w:name w:val="footer"/>
    <w:basedOn w:val="Normal"/>
    <w:link w:val="FooterChar"/>
    <w:uiPriority w:val="99"/>
    <w:unhideWhenUsed/>
    <w:rsid w:val="00773ED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DD"/>
  </w:style>
  <w:style w:type="paragraph" w:styleId="BalloonText">
    <w:name w:val="Balloon Text"/>
    <w:basedOn w:val="Normal"/>
    <w:link w:val="BalloonTextChar"/>
    <w:uiPriority w:val="99"/>
    <w:semiHidden/>
    <w:unhideWhenUsed/>
    <w:rsid w:val="00773E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6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fabbian@nungaliny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Long</dc:creator>
  <cp:lastModifiedBy>Ben Van Gelderen</cp:lastModifiedBy>
  <cp:revision>2</cp:revision>
  <cp:lastPrinted>2020-09-25T05:52:00Z</cp:lastPrinted>
  <dcterms:created xsi:type="dcterms:W3CDTF">2024-06-17T02:11:00Z</dcterms:created>
  <dcterms:modified xsi:type="dcterms:W3CDTF">2024-06-17T02:11:00Z</dcterms:modified>
</cp:coreProperties>
</file>